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madan-fonts</w:t>
      </w:r>
      <w:r>
        <w:rPr>
          <w:rStyle w:val="a0"/>
          <w:rFonts w:ascii="Arial" w:hAnsi="Arial"/>
          <w:b w:val="0"/>
          <w:sz w:val="21"/>
        </w:rPr>
        <w:t xml:space="preserve"> </w:t>
      </w:r>
      <w:r>
        <w:rPr>
          <w:rStyle w:val="a0"/>
          <w:rFonts w:ascii="Arial" w:hAnsi="Arial"/>
          <w:b w:val="0"/>
          <w:sz w:val="21"/>
        </w:rPr>
        <w:t>2.000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2007 by Madan Puraskar Pustakalaya. All rights reserved.</w:t>
      </w:r>
    </w:p>
    <w:p>
      <w:pPr>
        <w:spacing w:line="420" w:lineRule="exact"/>
      </w:pPr>
      <w:r>
        <w:rPr>
          <w:rStyle w:val="a0"/>
          <w:rFonts w:ascii="Arial" w:hAnsi="Arial"/>
          <w:sz w:val="20"/>
        </w:rPr>
        <w:t>Copyright (c) 2007 by Madan Puraskar Pustakalaya. All rights reserved.</w:t>
      </w:r>
    </w:p>
    <w:p>
      <w:pPr>
        <w:spacing w:line="420" w:lineRule="exact"/>
      </w:pPr>
      <w:r>
        <w:rPr>
          <w:rStyle w:val="a0"/>
          <w:rFonts w:ascii="Arial" w:hAnsi="Arial"/>
          <w:b/>
          <w:sz w:val="24"/>
        </w:rPr>
        <w:t>License:</w:t>
      </w:r>
      <w:r>
        <w:rPr>
          <w:rStyle w:val="a0"/>
        </w:rPr>
        <w:t xml:space="preserve"> </w:t>
      </w:r>
      <w:r>
        <w:rPr>
          <w:rStyle w:val="a0"/>
          <w:rFonts w:ascii="Consolas" w:hAnsi="Consolas"/>
          <w:sz w:val="18"/>
        </w:rPr>
        <w:t>GPL+</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